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8B4" w:rsidRPr="00490209" w:rsidRDefault="001058E4" w:rsidP="001058E4">
      <w:pPr>
        <w:jc w:val="center"/>
        <w:rPr>
          <w:rFonts w:ascii="Timesn" w:hAnsi="Timesn" w:cs="Arial"/>
          <w:b/>
          <w:u w:val="single"/>
        </w:rPr>
      </w:pPr>
      <w:bookmarkStart w:id="0" w:name="_GoBack"/>
      <w:bookmarkEnd w:id="0"/>
      <w:r w:rsidRPr="00490209">
        <w:rPr>
          <w:rFonts w:ascii="Timesn" w:hAnsi="Timesn" w:cs="Arial"/>
          <w:b/>
          <w:u w:val="single"/>
        </w:rPr>
        <w:t>S</w:t>
      </w:r>
      <w:r w:rsidR="00EA68B4" w:rsidRPr="00490209">
        <w:rPr>
          <w:rFonts w:ascii="Timesn" w:hAnsi="Timesn" w:cs="Arial"/>
          <w:b/>
          <w:u w:val="single"/>
        </w:rPr>
        <w:t xml:space="preserve">olicitud de </w:t>
      </w:r>
      <w:r w:rsidRPr="00490209">
        <w:rPr>
          <w:rFonts w:ascii="Timesn" w:hAnsi="Timesn" w:cs="Arial"/>
          <w:b/>
          <w:u w:val="single"/>
        </w:rPr>
        <w:t>A</w:t>
      </w:r>
      <w:r w:rsidR="00EA68B4" w:rsidRPr="00490209">
        <w:rPr>
          <w:rFonts w:ascii="Timesn" w:hAnsi="Timesn" w:cs="Arial"/>
          <w:b/>
          <w:u w:val="single"/>
        </w:rPr>
        <w:t xml:space="preserve">cceso a la </w:t>
      </w:r>
      <w:r w:rsidRPr="00490209">
        <w:rPr>
          <w:rFonts w:ascii="Timesn" w:hAnsi="Timesn" w:cs="Arial"/>
          <w:b/>
          <w:u w:val="single"/>
        </w:rPr>
        <w:t>I</w:t>
      </w:r>
      <w:r w:rsidR="00EA68B4" w:rsidRPr="00490209">
        <w:rPr>
          <w:rFonts w:ascii="Timesn" w:hAnsi="Timesn" w:cs="Arial"/>
          <w:b/>
          <w:u w:val="single"/>
        </w:rPr>
        <w:t>nformación</w:t>
      </w:r>
      <w:r w:rsidRPr="00490209">
        <w:rPr>
          <w:rFonts w:ascii="Timesn" w:hAnsi="Timesn" w:cs="Arial"/>
          <w:b/>
          <w:u w:val="single"/>
        </w:rPr>
        <w:t xml:space="preserve">: </w:t>
      </w:r>
      <w:r w:rsidR="00E204DF" w:rsidRPr="00490209">
        <w:rPr>
          <w:rFonts w:ascii="Timesn" w:hAnsi="Timesn" w:cs="Arial"/>
          <w:b/>
          <w:u w:val="single"/>
        </w:rPr>
        <w:t>Folio: MU</w:t>
      </w:r>
      <w:r w:rsidR="00EA68B4" w:rsidRPr="00490209">
        <w:rPr>
          <w:rFonts w:ascii="Timesn" w:hAnsi="Timesn" w:cs="Arial"/>
          <w:b/>
          <w:u w:val="single"/>
        </w:rPr>
        <w:t xml:space="preserve">030T0001385 </w:t>
      </w:r>
    </w:p>
    <w:p w:rsidR="001058E4" w:rsidRPr="00490209" w:rsidRDefault="00EA68B4" w:rsidP="001058E4">
      <w:pPr>
        <w:jc w:val="center"/>
        <w:rPr>
          <w:rFonts w:ascii="Timesn" w:hAnsi="Timesn" w:cs="Arial"/>
          <w:b/>
          <w:u w:val="single"/>
        </w:rPr>
      </w:pPr>
      <w:r w:rsidRPr="00490209">
        <w:rPr>
          <w:rFonts w:ascii="Timesn" w:hAnsi="Timesn" w:cs="Arial"/>
          <w:b/>
          <w:u w:val="single"/>
        </w:rPr>
        <w:t xml:space="preserve">Asunto: </w:t>
      </w:r>
      <w:r w:rsidR="001058E4" w:rsidRPr="00490209">
        <w:rPr>
          <w:rFonts w:ascii="Timesn" w:hAnsi="Timesn" w:cs="Arial"/>
          <w:b/>
          <w:u w:val="single"/>
        </w:rPr>
        <w:t>CAMIONES ALJIBES</w:t>
      </w:r>
    </w:p>
    <w:p w:rsidR="00B22843" w:rsidRPr="00490209" w:rsidRDefault="00B22843" w:rsidP="00732F22">
      <w:pPr>
        <w:rPr>
          <w:rFonts w:ascii="Timesn" w:hAnsi="Timesn" w:cs="Arial"/>
        </w:rPr>
      </w:pPr>
      <w:r w:rsidRPr="00490209">
        <w:rPr>
          <w:rFonts w:ascii="Timesn" w:hAnsi="Timesn" w:cs="Arial"/>
        </w:rPr>
        <w:t>Los beneficiarios pertenecen a los siguientes</w:t>
      </w:r>
      <w:r w:rsidR="00AF1C7E" w:rsidRPr="00490209">
        <w:rPr>
          <w:rFonts w:ascii="Timesn" w:hAnsi="Timesn" w:cs="Arial"/>
        </w:rPr>
        <w:t xml:space="preserve"> sectores</w:t>
      </w:r>
      <w:r w:rsidRPr="00490209">
        <w:rPr>
          <w:rFonts w:ascii="Timesn" w:hAnsi="Timesn" w:cs="Arial"/>
        </w:rPr>
        <w:t xml:space="preserve"> y reciben los días que se detallan a continuación:</w:t>
      </w:r>
    </w:p>
    <w:p w:rsidR="00732F22" w:rsidRPr="00490209" w:rsidRDefault="00732F22" w:rsidP="00732F22">
      <w:pPr>
        <w:rPr>
          <w:rFonts w:ascii="Timesn" w:hAnsi="Timesn" w:cs="Arial"/>
        </w:rPr>
      </w:pPr>
      <w:r w:rsidRPr="00490209">
        <w:rPr>
          <w:rFonts w:ascii="Timesn" w:hAnsi="Timesn" w:cs="Arial"/>
        </w:rPr>
        <w:t>Lugares y días de repartición:</w:t>
      </w:r>
    </w:p>
    <w:tbl>
      <w:tblPr>
        <w:tblStyle w:val="Tablaconcuadrcula"/>
        <w:tblW w:w="13978" w:type="dxa"/>
        <w:tblLook w:val="04A0" w:firstRow="1" w:lastRow="0" w:firstColumn="1" w:lastColumn="0" w:noHBand="0" w:noVBand="1"/>
      </w:tblPr>
      <w:tblGrid>
        <w:gridCol w:w="2012"/>
        <w:gridCol w:w="1795"/>
        <w:gridCol w:w="2182"/>
        <w:gridCol w:w="1997"/>
        <w:gridCol w:w="1997"/>
        <w:gridCol w:w="1997"/>
        <w:gridCol w:w="1998"/>
      </w:tblGrid>
      <w:tr w:rsidR="00732F22" w:rsidRPr="00490209" w:rsidTr="004E611B">
        <w:trPr>
          <w:trHeight w:val="572"/>
        </w:trPr>
        <w:tc>
          <w:tcPr>
            <w:tcW w:w="2012" w:type="dxa"/>
          </w:tcPr>
          <w:p w:rsidR="00732F22" w:rsidRPr="00490209" w:rsidRDefault="00732F22" w:rsidP="00732F22">
            <w:pPr>
              <w:rPr>
                <w:rFonts w:ascii="Timesn" w:hAnsi="Timesn" w:cs="Arial"/>
                <w:b/>
              </w:rPr>
            </w:pPr>
            <w:r w:rsidRPr="00490209">
              <w:rPr>
                <w:rFonts w:ascii="Timesn" w:hAnsi="Timesn" w:cs="Arial"/>
                <w:b/>
              </w:rPr>
              <w:t>Camiones</w:t>
            </w:r>
          </w:p>
        </w:tc>
        <w:tc>
          <w:tcPr>
            <w:tcW w:w="1795" w:type="dxa"/>
          </w:tcPr>
          <w:p w:rsidR="00732F22" w:rsidRPr="00490209" w:rsidRDefault="00732F22" w:rsidP="00732F22">
            <w:pPr>
              <w:rPr>
                <w:rFonts w:ascii="Timesn" w:hAnsi="Timesn" w:cs="Arial"/>
                <w:b/>
              </w:rPr>
            </w:pPr>
            <w:r w:rsidRPr="00490209">
              <w:rPr>
                <w:rFonts w:ascii="Timesn" w:hAnsi="Timesn" w:cs="Arial"/>
                <w:b/>
              </w:rPr>
              <w:t>Lunes</w:t>
            </w:r>
          </w:p>
        </w:tc>
        <w:tc>
          <w:tcPr>
            <w:tcW w:w="2182" w:type="dxa"/>
          </w:tcPr>
          <w:p w:rsidR="00732F22" w:rsidRPr="00490209" w:rsidRDefault="00732F22" w:rsidP="00732F22">
            <w:pPr>
              <w:rPr>
                <w:rFonts w:ascii="Timesn" w:hAnsi="Timesn" w:cs="Arial"/>
                <w:b/>
              </w:rPr>
            </w:pPr>
            <w:r w:rsidRPr="00490209">
              <w:rPr>
                <w:rFonts w:ascii="Timesn" w:hAnsi="Timesn" w:cs="Arial"/>
                <w:b/>
              </w:rPr>
              <w:t>Martes</w:t>
            </w:r>
          </w:p>
        </w:tc>
        <w:tc>
          <w:tcPr>
            <w:tcW w:w="1997" w:type="dxa"/>
          </w:tcPr>
          <w:p w:rsidR="00732F22" w:rsidRPr="00490209" w:rsidRDefault="00732F22" w:rsidP="00732F22">
            <w:pPr>
              <w:rPr>
                <w:rFonts w:ascii="Timesn" w:hAnsi="Timesn" w:cs="Arial"/>
                <w:b/>
              </w:rPr>
            </w:pPr>
            <w:r w:rsidRPr="00490209">
              <w:rPr>
                <w:rFonts w:ascii="Timesn" w:hAnsi="Timesn" w:cs="Arial"/>
                <w:b/>
              </w:rPr>
              <w:t>Miércoles</w:t>
            </w:r>
          </w:p>
        </w:tc>
        <w:tc>
          <w:tcPr>
            <w:tcW w:w="1997" w:type="dxa"/>
          </w:tcPr>
          <w:p w:rsidR="00732F22" w:rsidRPr="00490209" w:rsidRDefault="00732F22" w:rsidP="00732F22">
            <w:pPr>
              <w:rPr>
                <w:rFonts w:ascii="Timesn" w:hAnsi="Timesn" w:cs="Arial"/>
                <w:b/>
              </w:rPr>
            </w:pPr>
            <w:r w:rsidRPr="00490209">
              <w:rPr>
                <w:rFonts w:ascii="Timesn" w:hAnsi="Timesn" w:cs="Arial"/>
                <w:b/>
              </w:rPr>
              <w:t>Jueves</w:t>
            </w:r>
          </w:p>
        </w:tc>
        <w:tc>
          <w:tcPr>
            <w:tcW w:w="1997" w:type="dxa"/>
          </w:tcPr>
          <w:p w:rsidR="00732F22" w:rsidRPr="00490209" w:rsidRDefault="00732F22" w:rsidP="00732F22">
            <w:pPr>
              <w:rPr>
                <w:rFonts w:ascii="Timesn" w:hAnsi="Timesn" w:cs="Arial"/>
                <w:b/>
              </w:rPr>
            </w:pPr>
            <w:r w:rsidRPr="00490209">
              <w:rPr>
                <w:rFonts w:ascii="Timesn" w:hAnsi="Timesn" w:cs="Arial"/>
                <w:b/>
              </w:rPr>
              <w:t>Viernes</w:t>
            </w:r>
          </w:p>
        </w:tc>
        <w:tc>
          <w:tcPr>
            <w:tcW w:w="1998" w:type="dxa"/>
          </w:tcPr>
          <w:p w:rsidR="00732F22" w:rsidRPr="00490209" w:rsidRDefault="00732F22" w:rsidP="00732F22">
            <w:pPr>
              <w:rPr>
                <w:rFonts w:ascii="Timesn" w:hAnsi="Timesn" w:cs="Arial"/>
                <w:b/>
              </w:rPr>
            </w:pPr>
            <w:r w:rsidRPr="00490209">
              <w:rPr>
                <w:rFonts w:ascii="Timesn" w:hAnsi="Timesn" w:cs="Arial"/>
                <w:b/>
              </w:rPr>
              <w:t>Sábado</w:t>
            </w:r>
          </w:p>
        </w:tc>
      </w:tr>
      <w:tr w:rsidR="00732F22" w:rsidRPr="00490209" w:rsidTr="004E611B">
        <w:trPr>
          <w:trHeight w:val="2263"/>
        </w:trPr>
        <w:tc>
          <w:tcPr>
            <w:tcW w:w="2012" w:type="dxa"/>
          </w:tcPr>
          <w:p w:rsidR="00732F22" w:rsidRPr="00490209" w:rsidRDefault="00732F22" w:rsidP="00732F22">
            <w:pPr>
              <w:rPr>
                <w:rFonts w:ascii="Timesn" w:hAnsi="Timesn" w:cs="Arial"/>
              </w:rPr>
            </w:pPr>
          </w:p>
          <w:p w:rsidR="00732F22" w:rsidRPr="00490209" w:rsidRDefault="004E611B" w:rsidP="00732F22">
            <w:pPr>
              <w:rPr>
                <w:rFonts w:ascii="Timesn" w:hAnsi="Timesn" w:cs="Arial"/>
                <w:b/>
              </w:rPr>
            </w:pPr>
            <w:r w:rsidRPr="00490209">
              <w:rPr>
                <w:rFonts w:ascii="Timesn" w:hAnsi="Timesn" w:cs="Arial"/>
                <w:b/>
              </w:rPr>
              <w:t>Cristian Ramírez</w:t>
            </w:r>
          </w:p>
          <w:p w:rsidR="00732F22" w:rsidRPr="00490209" w:rsidRDefault="00732F22" w:rsidP="00732F22">
            <w:pPr>
              <w:rPr>
                <w:rFonts w:ascii="Timesn" w:hAnsi="Timesn" w:cs="Arial"/>
              </w:rPr>
            </w:pPr>
          </w:p>
          <w:p w:rsidR="00732F22" w:rsidRPr="00490209" w:rsidRDefault="00732F22" w:rsidP="00732F22">
            <w:pPr>
              <w:rPr>
                <w:rFonts w:ascii="Timesn" w:hAnsi="Timesn" w:cs="Arial"/>
              </w:rPr>
            </w:pPr>
          </w:p>
        </w:tc>
        <w:tc>
          <w:tcPr>
            <w:tcW w:w="1795" w:type="dxa"/>
          </w:tcPr>
          <w:p w:rsidR="00732F22" w:rsidRPr="00490209" w:rsidRDefault="004E611B" w:rsidP="00732F22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>- Mirador</w:t>
            </w:r>
            <w:r w:rsidRPr="00490209">
              <w:rPr>
                <w:rFonts w:ascii="Timesn" w:hAnsi="Timesn" w:cs="Arial"/>
              </w:rPr>
              <w:br/>
              <w:t>- Puente Esmeralda</w:t>
            </w:r>
            <w:r w:rsidRPr="00490209">
              <w:rPr>
                <w:rFonts w:ascii="Timesn" w:hAnsi="Timesn" w:cs="Arial"/>
              </w:rPr>
              <w:br/>
              <w:t xml:space="preserve">-Puente </w:t>
            </w:r>
            <w:r w:rsidR="00AF1C7E" w:rsidRPr="00490209">
              <w:rPr>
                <w:rFonts w:ascii="Timesn" w:hAnsi="Timesn" w:cs="Arial"/>
              </w:rPr>
              <w:t>“</w:t>
            </w:r>
            <w:r w:rsidRPr="00490209">
              <w:rPr>
                <w:rFonts w:ascii="Timesn" w:hAnsi="Timesn" w:cs="Arial"/>
              </w:rPr>
              <w:t>Tresmontes</w:t>
            </w:r>
            <w:r w:rsidR="00AF1C7E" w:rsidRPr="00490209">
              <w:rPr>
                <w:rFonts w:ascii="Timesn" w:hAnsi="Timesn" w:cs="Arial"/>
              </w:rPr>
              <w:t>”</w:t>
            </w:r>
            <w:r w:rsidRPr="00490209">
              <w:rPr>
                <w:rFonts w:ascii="Timesn" w:hAnsi="Timesn" w:cs="Arial"/>
              </w:rPr>
              <w:br/>
              <w:t>- Cruce Tapihue</w:t>
            </w:r>
            <w:r w:rsidRPr="00490209">
              <w:rPr>
                <w:rFonts w:ascii="Timesn" w:hAnsi="Timesn" w:cs="Arial"/>
              </w:rPr>
              <w:br/>
              <w:t>- Lo Ovalle</w:t>
            </w:r>
            <w:r w:rsidRPr="00490209">
              <w:rPr>
                <w:rFonts w:ascii="Timesn" w:hAnsi="Timesn" w:cs="Arial"/>
              </w:rPr>
              <w:br/>
              <w:t>-Cruce Lo Ovalle</w:t>
            </w:r>
            <w:r w:rsidRPr="00490209">
              <w:rPr>
                <w:rFonts w:ascii="Timesn" w:hAnsi="Timesn" w:cs="Arial"/>
              </w:rPr>
              <w:br/>
              <w:t>-Poza Oscura</w:t>
            </w:r>
            <w:r w:rsidRPr="00490209">
              <w:rPr>
                <w:rFonts w:ascii="Timesn" w:hAnsi="Timesn" w:cs="Arial"/>
              </w:rPr>
              <w:br/>
              <w:t>-Tapihue</w:t>
            </w:r>
          </w:p>
        </w:tc>
        <w:tc>
          <w:tcPr>
            <w:tcW w:w="2182" w:type="dxa"/>
          </w:tcPr>
          <w:p w:rsidR="00732F22" w:rsidRPr="00490209" w:rsidRDefault="00403A84" w:rsidP="00732F22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>-Las Dichas</w:t>
            </w:r>
          </w:p>
          <w:p w:rsidR="00403A84" w:rsidRPr="00490209" w:rsidRDefault="00403A84" w:rsidP="00403A84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>-Lo Vásquez(1era vuelta)</w:t>
            </w:r>
            <w:r w:rsidRPr="00490209">
              <w:rPr>
                <w:rFonts w:ascii="Timesn" w:hAnsi="Timesn" w:cs="Arial"/>
              </w:rPr>
              <w:br/>
              <w:t>-Lo Vásquez(2da vuelta)</w:t>
            </w:r>
          </w:p>
          <w:p w:rsidR="00403A84" w:rsidRPr="00490209" w:rsidRDefault="00403A84" w:rsidP="00403A84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>-Paso Hondo</w:t>
            </w:r>
          </w:p>
        </w:tc>
        <w:tc>
          <w:tcPr>
            <w:tcW w:w="1997" w:type="dxa"/>
          </w:tcPr>
          <w:p w:rsidR="00732F22" w:rsidRPr="00490209" w:rsidRDefault="00403A84" w:rsidP="00732F22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>-Quintay</w:t>
            </w:r>
            <w:r w:rsidRPr="00490209">
              <w:rPr>
                <w:rFonts w:ascii="Timesn" w:hAnsi="Timesn" w:cs="Arial"/>
              </w:rPr>
              <w:br/>
              <w:t>-La Vinilla</w:t>
            </w:r>
            <w:r w:rsidRPr="00490209">
              <w:rPr>
                <w:rFonts w:ascii="Timesn" w:hAnsi="Timesn" w:cs="Arial"/>
              </w:rPr>
              <w:br/>
              <w:t>-Cuesta Zapata</w:t>
            </w:r>
            <w:r w:rsidRPr="00490209">
              <w:rPr>
                <w:rFonts w:ascii="Timesn" w:hAnsi="Timesn" w:cs="Arial"/>
              </w:rPr>
              <w:br/>
              <w:t>-Mundo Nuevo</w:t>
            </w:r>
          </w:p>
        </w:tc>
        <w:tc>
          <w:tcPr>
            <w:tcW w:w="1997" w:type="dxa"/>
          </w:tcPr>
          <w:p w:rsidR="00732F22" w:rsidRPr="00490209" w:rsidRDefault="00403A84" w:rsidP="00732F22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>-Mundo Nuevo</w:t>
            </w:r>
          </w:p>
          <w:p w:rsidR="00403A84" w:rsidRPr="00490209" w:rsidRDefault="00403A84" w:rsidP="00732F22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>-Parcela Esmeralda</w:t>
            </w:r>
          </w:p>
          <w:p w:rsidR="00403A84" w:rsidRPr="00490209" w:rsidRDefault="00403A84" w:rsidP="00732F22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>-Lo Ovalle</w:t>
            </w:r>
            <w:r w:rsidRPr="00490209">
              <w:rPr>
                <w:rFonts w:ascii="Timesn" w:hAnsi="Timesn" w:cs="Arial"/>
              </w:rPr>
              <w:br/>
              <w:t>-Melosillas</w:t>
            </w:r>
          </w:p>
          <w:p w:rsidR="00403A84" w:rsidRPr="00490209" w:rsidRDefault="00403A84" w:rsidP="00732F22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>-El Batro</w:t>
            </w:r>
          </w:p>
          <w:p w:rsidR="00403A84" w:rsidRPr="00490209" w:rsidRDefault="00403A84" w:rsidP="00732F22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>-</w:t>
            </w:r>
            <w:r w:rsidR="00B22843" w:rsidRPr="00490209">
              <w:rPr>
                <w:rFonts w:ascii="Timesn" w:hAnsi="Timesn" w:cs="Arial"/>
              </w:rPr>
              <w:t>Mina del agua (Tapihue)</w:t>
            </w:r>
          </w:p>
          <w:p w:rsidR="00B22843" w:rsidRPr="00490209" w:rsidRDefault="00B22843" w:rsidP="00732F22">
            <w:pPr>
              <w:rPr>
                <w:rFonts w:ascii="Timesn" w:hAnsi="Timesn" w:cs="Arial"/>
              </w:rPr>
            </w:pPr>
          </w:p>
        </w:tc>
        <w:tc>
          <w:tcPr>
            <w:tcW w:w="1997" w:type="dxa"/>
          </w:tcPr>
          <w:p w:rsidR="00732F22" w:rsidRPr="00490209" w:rsidRDefault="00B22843" w:rsidP="00732F22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>-Las Dichas</w:t>
            </w:r>
            <w:r w:rsidRPr="00490209">
              <w:rPr>
                <w:rFonts w:ascii="Timesn" w:hAnsi="Timesn" w:cs="Arial"/>
              </w:rPr>
              <w:br/>
              <w:t>-Lagunillas</w:t>
            </w:r>
            <w:r w:rsidRPr="00490209">
              <w:rPr>
                <w:rFonts w:ascii="Timesn" w:hAnsi="Timesn" w:cs="Arial"/>
              </w:rPr>
              <w:br/>
              <w:t>-Lo Orrego</w:t>
            </w:r>
          </w:p>
          <w:p w:rsidR="00B22843" w:rsidRPr="00490209" w:rsidRDefault="00B22843" w:rsidP="00732F22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>-Lo Ovalle</w:t>
            </w:r>
          </w:p>
        </w:tc>
        <w:tc>
          <w:tcPr>
            <w:tcW w:w="1998" w:type="dxa"/>
          </w:tcPr>
          <w:p w:rsidR="00732F22" w:rsidRPr="00490209" w:rsidRDefault="00B22843" w:rsidP="00732F22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>Quintay (Turno 1)</w:t>
            </w:r>
          </w:p>
        </w:tc>
      </w:tr>
      <w:tr w:rsidR="00732F22" w:rsidRPr="00490209" w:rsidTr="004E611B">
        <w:trPr>
          <w:trHeight w:val="2263"/>
        </w:trPr>
        <w:tc>
          <w:tcPr>
            <w:tcW w:w="2012" w:type="dxa"/>
          </w:tcPr>
          <w:p w:rsidR="00732F22" w:rsidRPr="00490209" w:rsidRDefault="00732F22" w:rsidP="00732F22">
            <w:pPr>
              <w:rPr>
                <w:rFonts w:ascii="Timesn" w:hAnsi="Timesn" w:cs="Arial"/>
              </w:rPr>
            </w:pPr>
          </w:p>
          <w:p w:rsidR="00732F22" w:rsidRPr="00490209" w:rsidRDefault="004E611B" w:rsidP="00732F22">
            <w:pPr>
              <w:rPr>
                <w:rFonts w:ascii="Timesn" w:hAnsi="Timesn" w:cs="Arial"/>
                <w:b/>
              </w:rPr>
            </w:pPr>
            <w:r w:rsidRPr="00490209">
              <w:rPr>
                <w:rFonts w:ascii="Timesn" w:hAnsi="Timesn" w:cs="Arial"/>
                <w:b/>
              </w:rPr>
              <w:t>Rodrigo Velásquez</w:t>
            </w:r>
          </w:p>
          <w:p w:rsidR="00732F22" w:rsidRPr="00490209" w:rsidRDefault="00732F22" w:rsidP="00732F22">
            <w:pPr>
              <w:rPr>
                <w:rFonts w:ascii="Timesn" w:hAnsi="Timesn" w:cs="Arial"/>
              </w:rPr>
            </w:pPr>
          </w:p>
          <w:p w:rsidR="00732F22" w:rsidRPr="00490209" w:rsidRDefault="00732F22" w:rsidP="00732F22">
            <w:pPr>
              <w:rPr>
                <w:rFonts w:ascii="Timesn" w:hAnsi="Timesn" w:cs="Arial"/>
              </w:rPr>
            </w:pPr>
          </w:p>
        </w:tc>
        <w:tc>
          <w:tcPr>
            <w:tcW w:w="1795" w:type="dxa"/>
          </w:tcPr>
          <w:p w:rsidR="00732F22" w:rsidRPr="00490209" w:rsidRDefault="00403A84" w:rsidP="00732F22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>-Lo Ovalle</w:t>
            </w:r>
            <w:r w:rsidRPr="00490209">
              <w:rPr>
                <w:rFonts w:ascii="Timesn" w:hAnsi="Timesn" w:cs="Arial"/>
              </w:rPr>
              <w:br/>
              <w:t>-Mundo Nuevo</w:t>
            </w:r>
            <w:r w:rsidRPr="00490209">
              <w:rPr>
                <w:rFonts w:ascii="Timesn" w:hAnsi="Timesn" w:cs="Arial"/>
              </w:rPr>
              <w:br/>
              <w:t>-Batro</w:t>
            </w:r>
            <w:r w:rsidRPr="00490209">
              <w:rPr>
                <w:rFonts w:ascii="Timesn" w:hAnsi="Timesn" w:cs="Arial"/>
              </w:rPr>
              <w:br/>
              <w:t>-Lo Ovalle(Sector “El Principal”</w:t>
            </w:r>
          </w:p>
        </w:tc>
        <w:tc>
          <w:tcPr>
            <w:tcW w:w="2182" w:type="dxa"/>
          </w:tcPr>
          <w:p w:rsidR="00732F22" w:rsidRPr="00490209" w:rsidRDefault="00403A84" w:rsidP="00732F22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>-Casablanca</w:t>
            </w:r>
            <w:r w:rsidR="00AF1C7E" w:rsidRPr="00490209">
              <w:rPr>
                <w:rFonts w:ascii="Timesn" w:hAnsi="Timesn" w:cs="Arial"/>
              </w:rPr>
              <w:t xml:space="preserve"> (Familias que no tienen conexión a agua potable) </w:t>
            </w:r>
          </w:p>
          <w:p w:rsidR="00403A84" w:rsidRPr="00490209" w:rsidRDefault="00403A84" w:rsidP="00732F22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>-Puente Esmeralda</w:t>
            </w:r>
            <w:r w:rsidRPr="00490209">
              <w:rPr>
                <w:rFonts w:ascii="Timesn" w:hAnsi="Timesn" w:cs="Arial"/>
              </w:rPr>
              <w:br/>
              <w:t>-Lo Ovalle</w:t>
            </w:r>
            <w:r w:rsidRPr="00490209">
              <w:rPr>
                <w:rFonts w:ascii="Timesn" w:hAnsi="Timesn" w:cs="Arial"/>
              </w:rPr>
              <w:br/>
              <w:t>-Las Dichas</w:t>
            </w:r>
          </w:p>
        </w:tc>
        <w:tc>
          <w:tcPr>
            <w:tcW w:w="1997" w:type="dxa"/>
          </w:tcPr>
          <w:p w:rsidR="00732F22" w:rsidRPr="00490209" w:rsidRDefault="00403A84" w:rsidP="00732F22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>-La Playa</w:t>
            </w:r>
          </w:p>
          <w:p w:rsidR="00403A84" w:rsidRPr="00490209" w:rsidRDefault="00403A84" w:rsidP="00732F22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>-Lo Vásquez</w:t>
            </w:r>
          </w:p>
          <w:p w:rsidR="00403A84" w:rsidRPr="00490209" w:rsidRDefault="00403A84" w:rsidP="00732F22">
            <w:pPr>
              <w:rPr>
                <w:rFonts w:ascii="Timesn" w:hAnsi="Timesn" w:cs="Arial"/>
              </w:rPr>
            </w:pPr>
          </w:p>
        </w:tc>
        <w:tc>
          <w:tcPr>
            <w:tcW w:w="1997" w:type="dxa"/>
          </w:tcPr>
          <w:p w:rsidR="00732F22" w:rsidRPr="00490209" w:rsidRDefault="00B22843" w:rsidP="00732F22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>-Quintay</w:t>
            </w:r>
          </w:p>
          <w:p w:rsidR="00B22843" w:rsidRPr="00490209" w:rsidRDefault="00DB5B4C" w:rsidP="00732F22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>-Familias que viven al lado de Colegio</w:t>
            </w:r>
            <w:r w:rsidR="00B22843" w:rsidRPr="00490209">
              <w:rPr>
                <w:rFonts w:ascii="Timesn" w:hAnsi="Timesn" w:cs="Arial"/>
              </w:rPr>
              <w:t xml:space="preserve"> </w:t>
            </w:r>
            <w:r w:rsidRPr="00490209">
              <w:rPr>
                <w:rFonts w:ascii="Timesn" w:hAnsi="Timesn" w:cs="Arial"/>
              </w:rPr>
              <w:t>“</w:t>
            </w:r>
            <w:r w:rsidR="00B22843" w:rsidRPr="00490209">
              <w:rPr>
                <w:rFonts w:ascii="Timesn" w:hAnsi="Timesn" w:cs="Arial"/>
              </w:rPr>
              <w:t>Humberto Moath</w:t>
            </w:r>
            <w:r w:rsidRPr="00490209">
              <w:rPr>
                <w:rFonts w:ascii="Timesn" w:hAnsi="Timesn" w:cs="Arial"/>
              </w:rPr>
              <w:t>” Casablanca</w:t>
            </w:r>
            <w:r w:rsidR="00B22843" w:rsidRPr="00490209">
              <w:rPr>
                <w:rFonts w:ascii="Timesn" w:hAnsi="Timesn" w:cs="Arial"/>
              </w:rPr>
              <w:br/>
              <w:t>-</w:t>
            </w:r>
            <w:r w:rsidR="00AF1C7E" w:rsidRPr="00490209">
              <w:rPr>
                <w:rFonts w:ascii="Timesn" w:hAnsi="Timesn" w:cs="Arial"/>
              </w:rPr>
              <w:t>Callejón “</w:t>
            </w:r>
            <w:r w:rsidR="00B22843" w:rsidRPr="00490209">
              <w:rPr>
                <w:rFonts w:ascii="Timesn" w:hAnsi="Timesn" w:cs="Arial"/>
              </w:rPr>
              <w:t>Checho Ávila</w:t>
            </w:r>
            <w:r w:rsidR="00AF1C7E" w:rsidRPr="00490209">
              <w:rPr>
                <w:rFonts w:ascii="Timesn" w:hAnsi="Timesn" w:cs="Arial"/>
              </w:rPr>
              <w:t>”</w:t>
            </w:r>
          </w:p>
        </w:tc>
        <w:tc>
          <w:tcPr>
            <w:tcW w:w="1997" w:type="dxa"/>
          </w:tcPr>
          <w:p w:rsidR="00B22843" w:rsidRPr="00490209" w:rsidRDefault="00B22843" w:rsidP="00732F22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>-Lo Ovalle (sector El Progreso)</w:t>
            </w:r>
          </w:p>
          <w:p w:rsidR="00B22843" w:rsidRPr="00490209" w:rsidRDefault="00B22843" w:rsidP="00732F22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 xml:space="preserve">-Lo </w:t>
            </w:r>
            <w:r w:rsidR="00AF1C7E" w:rsidRPr="00490209">
              <w:rPr>
                <w:rFonts w:ascii="Timesn" w:hAnsi="Timesn" w:cs="Arial"/>
              </w:rPr>
              <w:t>Vásquez</w:t>
            </w:r>
          </w:p>
          <w:p w:rsidR="00B22843" w:rsidRPr="00490209" w:rsidRDefault="00B22843" w:rsidP="00732F22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 xml:space="preserve">-Quepilcho </w:t>
            </w:r>
          </w:p>
          <w:p w:rsidR="00B22843" w:rsidRPr="00490209" w:rsidRDefault="00B22843" w:rsidP="00732F22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>-Estero Las Dichas</w:t>
            </w:r>
          </w:p>
          <w:p w:rsidR="00732F22" w:rsidRPr="00490209" w:rsidRDefault="00B22843" w:rsidP="00732F22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 xml:space="preserve">(deslinde San José) </w:t>
            </w:r>
            <w:r w:rsidRPr="00490209">
              <w:rPr>
                <w:rFonts w:ascii="Timesn" w:hAnsi="Timesn" w:cs="Arial"/>
              </w:rPr>
              <w:br/>
            </w:r>
          </w:p>
        </w:tc>
        <w:tc>
          <w:tcPr>
            <w:tcW w:w="1998" w:type="dxa"/>
          </w:tcPr>
          <w:p w:rsidR="00732F22" w:rsidRPr="00490209" w:rsidRDefault="00B22843" w:rsidP="00732F22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>Quintay (Turno 2)</w:t>
            </w:r>
          </w:p>
        </w:tc>
      </w:tr>
      <w:tr w:rsidR="00732F22" w:rsidRPr="00490209" w:rsidTr="00AF1C7E">
        <w:trPr>
          <w:trHeight w:val="2529"/>
        </w:trPr>
        <w:tc>
          <w:tcPr>
            <w:tcW w:w="2012" w:type="dxa"/>
          </w:tcPr>
          <w:p w:rsidR="00732F22" w:rsidRPr="00490209" w:rsidRDefault="00732F22" w:rsidP="00732F22">
            <w:pPr>
              <w:rPr>
                <w:rFonts w:ascii="Timesn" w:hAnsi="Timesn" w:cs="Arial"/>
              </w:rPr>
            </w:pPr>
          </w:p>
          <w:p w:rsidR="00732F22" w:rsidRPr="00490209" w:rsidRDefault="004E611B" w:rsidP="00732F22">
            <w:pPr>
              <w:rPr>
                <w:rFonts w:ascii="Timesn" w:hAnsi="Timesn" w:cs="Arial"/>
                <w:b/>
              </w:rPr>
            </w:pPr>
            <w:r w:rsidRPr="00490209">
              <w:rPr>
                <w:rFonts w:ascii="Timesn" w:hAnsi="Timesn" w:cs="Arial"/>
                <w:b/>
              </w:rPr>
              <w:t>Claudio Velásquez</w:t>
            </w:r>
          </w:p>
          <w:p w:rsidR="00732F22" w:rsidRPr="00490209" w:rsidRDefault="00732F22" w:rsidP="00732F22">
            <w:pPr>
              <w:rPr>
                <w:rFonts w:ascii="Timesn" w:hAnsi="Timesn" w:cs="Arial"/>
              </w:rPr>
            </w:pPr>
          </w:p>
          <w:p w:rsidR="00732F22" w:rsidRPr="00490209" w:rsidRDefault="00732F22" w:rsidP="00732F22">
            <w:pPr>
              <w:rPr>
                <w:rFonts w:ascii="Timesn" w:hAnsi="Timesn" w:cs="Arial"/>
              </w:rPr>
            </w:pPr>
          </w:p>
          <w:p w:rsidR="00EA68B4" w:rsidRPr="00490209" w:rsidRDefault="00EA68B4" w:rsidP="00732F22">
            <w:pPr>
              <w:rPr>
                <w:rFonts w:ascii="Timesn" w:hAnsi="Timesn" w:cs="Arial"/>
              </w:rPr>
            </w:pPr>
          </w:p>
          <w:p w:rsidR="00EA68B4" w:rsidRPr="00490209" w:rsidRDefault="00EA68B4" w:rsidP="00EA68B4">
            <w:pPr>
              <w:rPr>
                <w:rFonts w:ascii="Timesn" w:hAnsi="Timesn" w:cs="Arial"/>
              </w:rPr>
            </w:pPr>
          </w:p>
          <w:p w:rsidR="00EA68B4" w:rsidRPr="00490209" w:rsidRDefault="00EA68B4" w:rsidP="00EA68B4">
            <w:pPr>
              <w:rPr>
                <w:rFonts w:ascii="Timesn" w:hAnsi="Timesn" w:cs="Arial"/>
              </w:rPr>
            </w:pPr>
          </w:p>
          <w:p w:rsidR="00EA68B4" w:rsidRPr="00490209" w:rsidRDefault="00EA68B4" w:rsidP="00EA68B4">
            <w:pPr>
              <w:rPr>
                <w:rFonts w:ascii="Timesn" w:hAnsi="Timesn" w:cs="Arial"/>
              </w:rPr>
            </w:pPr>
          </w:p>
          <w:p w:rsidR="00EA68B4" w:rsidRPr="00490209" w:rsidRDefault="00EA68B4" w:rsidP="00EA68B4">
            <w:pPr>
              <w:rPr>
                <w:rFonts w:ascii="Timesn" w:hAnsi="Timesn" w:cs="Arial"/>
              </w:rPr>
            </w:pPr>
          </w:p>
          <w:p w:rsidR="00732F22" w:rsidRPr="00490209" w:rsidRDefault="00732F22" w:rsidP="00EA68B4">
            <w:pPr>
              <w:rPr>
                <w:rFonts w:ascii="Timesn" w:hAnsi="Timesn" w:cs="Arial"/>
              </w:rPr>
            </w:pPr>
          </w:p>
        </w:tc>
        <w:tc>
          <w:tcPr>
            <w:tcW w:w="1795" w:type="dxa"/>
          </w:tcPr>
          <w:p w:rsidR="00732F22" w:rsidRPr="00490209" w:rsidRDefault="00403A84" w:rsidP="00732F22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>-Lo Ovalle</w:t>
            </w:r>
            <w:r w:rsidRPr="00490209">
              <w:rPr>
                <w:rFonts w:ascii="Timesn" w:hAnsi="Timesn" w:cs="Arial"/>
              </w:rPr>
              <w:br/>
              <w:t xml:space="preserve">- Sector </w:t>
            </w:r>
            <w:r w:rsidR="00AF1C7E" w:rsidRPr="00490209">
              <w:rPr>
                <w:rFonts w:ascii="Timesn" w:hAnsi="Timesn" w:cs="Arial"/>
              </w:rPr>
              <w:t>“</w:t>
            </w:r>
            <w:r w:rsidRPr="00490209">
              <w:rPr>
                <w:rFonts w:ascii="Timesn" w:hAnsi="Timesn" w:cs="Arial"/>
              </w:rPr>
              <w:t>Cementerio</w:t>
            </w:r>
            <w:r w:rsidR="00AF1C7E" w:rsidRPr="00490209">
              <w:rPr>
                <w:rFonts w:ascii="Timesn" w:hAnsi="Timesn" w:cs="Arial"/>
              </w:rPr>
              <w:t xml:space="preserve"> Casablanca”</w:t>
            </w:r>
            <w:r w:rsidRPr="00490209">
              <w:rPr>
                <w:rFonts w:ascii="Timesn" w:hAnsi="Timesn" w:cs="Arial"/>
              </w:rPr>
              <w:br/>
              <w:t>-Maitenes</w:t>
            </w:r>
          </w:p>
        </w:tc>
        <w:tc>
          <w:tcPr>
            <w:tcW w:w="2182" w:type="dxa"/>
          </w:tcPr>
          <w:p w:rsidR="00732F22" w:rsidRPr="00490209" w:rsidRDefault="00403A84" w:rsidP="00732F22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>-La Playa</w:t>
            </w:r>
            <w:r w:rsidRPr="00490209">
              <w:rPr>
                <w:rFonts w:ascii="Timesn" w:hAnsi="Timesn" w:cs="Arial"/>
              </w:rPr>
              <w:br/>
              <w:t>-Estero Las Dichas</w:t>
            </w:r>
            <w:r w:rsidRPr="00490209">
              <w:rPr>
                <w:rFonts w:ascii="Timesn" w:hAnsi="Timesn" w:cs="Arial"/>
              </w:rPr>
              <w:br/>
              <w:t>-Lo encañado</w:t>
            </w:r>
            <w:r w:rsidRPr="00490209">
              <w:rPr>
                <w:rFonts w:ascii="Timesn" w:hAnsi="Timesn" w:cs="Arial"/>
              </w:rPr>
              <w:br/>
              <w:t>-Casablanca (Calle Portales)</w:t>
            </w:r>
          </w:p>
        </w:tc>
        <w:tc>
          <w:tcPr>
            <w:tcW w:w="1997" w:type="dxa"/>
          </w:tcPr>
          <w:p w:rsidR="00732F22" w:rsidRPr="00490209" w:rsidRDefault="00403A84" w:rsidP="00732F22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>-Lo Ovalle</w:t>
            </w:r>
          </w:p>
          <w:p w:rsidR="00403A84" w:rsidRPr="00490209" w:rsidRDefault="00403A84" w:rsidP="00732F22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>-</w:t>
            </w:r>
            <w:r w:rsidR="00AF1C7E" w:rsidRPr="00490209">
              <w:rPr>
                <w:rFonts w:ascii="Timesn" w:hAnsi="Timesn" w:cs="Arial"/>
              </w:rPr>
              <w:t>Callejón “</w:t>
            </w:r>
            <w:r w:rsidRPr="00490209">
              <w:rPr>
                <w:rFonts w:ascii="Timesn" w:hAnsi="Timesn" w:cs="Arial"/>
              </w:rPr>
              <w:t xml:space="preserve">Checho </w:t>
            </w:r>
            <w:r w:rsidR="00AF1C7E" w:rsidRPr="00490209">
              <w:rPr>
                <w:rFonts w:ascii="Timesn" w:hAnsi="Timesn" w:cs="Arial"/>
              </w:rPr>
              <w:t>Ávila”</w:t>
            </w:r>
            <w:r w:rsidRPr="00490209">
              <w:rPr>
                <w:rFonts w:ascii="Timesn" w:hAnsi="Timesn" w:cs="Arial"/>
              </w:rPr>
              <w:br/>
              <w:t>-Lo Orozco</w:t>
            </w:r>
            <w:r w:rsidRPr="00490209">
              <w:rPr>
                <w:rFonts w:ascii="Timesn" w:hAnsi="Timesn" w:cs="Arial"/>
              </w:rPr>
              <w:br/>
              <w:t>-Cerro de “la Playa”</w:t>
            </w:r>
          </w:p>
        </w:tc>
        <w:tc>
          <w:tcPr>
            <w:tcW w:w="1997" w:type="dxa"/>
          </w:tcPr>
          <w:p w:rsidR="00732F22" w:rsidRPr="00490209" w:rsidRDefault="00B22843" w:rsidP="00732F22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>-Puente Esmeralda</w:t>
            </w:r>
          </w:p>
          <w:p w:rsidR="00B22843" w:rsidRPr="00490209" w:rsidRDefault="00B22843" w:rsidP="00732F22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>-Camino Algarrobo</w:t>
            </w:r>
          </w:p>
          <w:p w:rsidR="00B22843" w:rsidRPr="00490209" w:rsidRDefault="00B22843" w:rsidP="00732F22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>-Sector “Toronto”</w:t>
            </w:r>
            <w:r w:rsidR="00AF1C7E" w:rsidRPr="00490209">
              <w:rPr>
                <w:rFonts w:ascii="Timesn" w:hAnsi="Timesn" w:cs="Arial"/>
              </w:rPr>
              <w:t xml:space="preserve"> camino Algarrobo</w:t>
            </w:r>
          </w:p>
          <w:p w:rsidR="00B22843" w:rsidRPr="00490209" w:rsidRDefault="00B22843" w:rsidP="00732F22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>-Chatarrera “Estero”</w:t>
            </w:r>
          </w:p>
          <w:p w:rsidR="00B22843" w:rsidRPr="00490209" w:rsidRDefault="00B22843" w:rsidP="00732F22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>-Costanera</w:t>
            </w:r>
          </w:p>
        </w:tc>
        <w:tc>
          <w:tcPr>
            <w:tcW w:w="1997" w:type="dxa"/>
          </w:tcPr>
          <w:p w:rsidR="00B22843" w:rsidRPr="00490209" w:rsidRDefault="00B22843" w:rsidP="00732F22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>-Quintay</w:t>
            </w:r>
          </w:p>
          <w:p w:rsidR="00B22843" w:rsidRPr="00490209" w:rsidRDefault="00B22843" w:rsidP="00732F22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>-Mirador</w:t>
            </w:r>
          </w:p>
          <w:p w:rsidR="00732F22" w:rsidRPr="00490209" w:rsidRDefault="00732F22" w:rsidP="00732F22">
            <w:pPr>
              <w:rPr>
                <w:rFonts w:ascii="Timesn" w:hAnsi="Timesn" w:cs="Arial"/>
              </w:rPr>
            </w:pPr>
          </w:p>
        </w:tc>
        <w:tc>
          <w:tcPr>
            <w:tcW w:w="1998" w:type="dxa"/>
          </w:tcPr>
          <w:p w:rsidR="00732F22" w:rsidRPr="00490209" w:rsidRDefault="00B22843" w:rsidP="00732F22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>Quintay (Turno3)</w:t>
            </w:r>
          </w:p>
        </w:tc>
      </w:tr>
    </w:tbl>
    <w:p w:rsidR="00E204DF" w:rsidRPr="00490209" w:rsidRDefault="00E204DF" w:rsidP="00E204DF">
      <w:pPr>
        <w:rPr>
          <w:rFonts w:ascii="Timesn" w:hAnsi="Timesn" w:cs="Arial"/>
        </w:rPr>
      </w:pPr>
    </w:p>
    <w:tbl>
      <w:tblPr>
        <w:tblStyle w:val="Tablaconcuadrcula"/>
        <w:tblpPr w:leftFromText="141" w:rightFromText="141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E204DF" w:rsidRPr="00490209" w:rsidTr="00E204DF">
        <w:tc>
          <w:tcPr>
            <w:tcW w:w="3249" w:type="dxa"/>
          </w:tcPr>
          <w:p w:rsidR="00E204DF" w:rsidRPr="00490209" w:rsidRDefault="00E204DF" w:rsidP="00E204DF">
            <w:pPr>
              <w:rPr>
                <w:rFonts w:ascii="Timesn" w:hAnsi="Timesn" w:cs="Arial"/>
                <w:b/>
              </w:rPr>
            </w:pPr>
            <w:r w:rsidRPr="00490209">
              <w:rPr>
                <w:rFonts w:ascii="Timesn" w:hAnsi="Timesn" w:cs="Arial"/>
                <w:b/>
              </w:rPr>
              <w:lastRenderedPageBreak/>
              <w:t>Camión</w:t>
            </w:r>
          </w:p>
        </w:tc>
        <w:tc>
          <w:tcPr>
            <w:tcW w:w="3249" w:type="dxa"/>
          </w:tcPr>
          <w:p w:rsidR="00E204DF" w:rsidRPr="00490209" w:rsidRDefault="00E204DF" w:rsidP="00E204DF">
            <w:pPr>
              <w:rPr>
                <w:rFonts w:ascii="Timesn" w:hAnsi="Timesn" w:cs="Arial"/>
                <w:b/>
              </w:rPr>
            </w:pPr>
            <w:r w:rsidRPr="00490209">
              <w:rPr>
                <w:rFonts w:ascii="Timesn" w:hAnsi="Timesn" w:cs="Arial"/>
                <w:b/>
              </w:rPr>
              <w:t>Rodrigo Velásquez</w:t>
            </w:r>
            <w:r w:rsidRPr="00490209">
              <w:rPr>
                <w:rFonts w:ascii="Timesn" w:hAnsi="Timesn" w:cs="Arial"/>
                <w:b/>
              </w:rPr>
              <w:tab/>
            </w:r>
          </w:p>
        </w:tc>
        <w:tc>
          <w:tcPr>
            <w:tcW w:w="3249" w:type="dxa"/>
          </w:tcPr>
          <w:p w:rsidR="00E204DF" w:rsidRPr="00490209" w:rsidRDefault="00E204DF" w:rsidP="00E204DF">
            <w:pPr>
              <w:rPr>
                <w:rFonts w:ascii="Timesn" w:hAnsi="Timesn" w:cs="Arial"/>
                <w:b/>
              </w:rPr>
            </w:pPr>
            <w:r w:rsidRPr="00490209">
              <w:rPr>
                <w:rFonts w:ascii="Timesn" w:hAnsi="Timesn" w:cs="Arial"/>
                <w:b/>
              </w:rPr>
              <w:t>Claudio Velásquez</w:t>
            </w:r>
            <w:r w:rsidRPr="00490209">
              <w:rPr>
                <w:rFonts w:ascii="Timesn" w:hAnsi="Timesn" w:cs="Arial"/>
                <w:b/>
              </w:rPr>
              <w:tab/>
            </w:r>
          </w:p>
        </w:tc>
        <w:tc>
          <w:tcPr>
            <w:tcW w:w="3249" w:type="dxa"/>
          </w:tcPr>
          <w:p w:rsidR="00E204DF" w:rsidRPr="00490209" w:rsidRDefault="00E204DF" w:rsidP="00E204DF">
            <w:pPr>
              <w:rPr>
                <w:rFonts w:ascii="Timesn" w:hAnsi="Timesn" w:cs="Arial"/>
                <w:b/>
              </w:rPr>
            </w:pPr>
            <w:r w:rsidRPr="00490209">
              <w:rPr>
                <w:rFonts w:ascii="Timesn" w:hAnsi="Timesn" w:cs="Arial"/>
                <w:b/>
              </w:rPr>
              <w:t>Cristian Ramírez</w:t>
            </w:r>
          </w:p>
        </w:tc>
      </w:tr>
      <w:tr w:rsidR="00E204DF" w:rsidRPr="00490209" w:rsidTr="00E204DF">
        <w:trPr>
          <w:trHeight w:val="855"/>
        </w:trPr>
        <w:tc>
          <w:tcPr>
            <w:tcW w:w="3249" w:type="dxa"/>
          </w:tcPr>
          <w:p w:rsidR="00E204DF" w:rsidRPr="00490209" w:rsidRDefault="00E204DF" w:rsidP="00E204DF">
            <w:pPr>
              <w:rPr>
                <w:rFonts w:ascii="Timesn" w:hAnsi="Timesn" w:cs="Arial"/>
                <w:b/>
              </w:rPr>
            </w:pPr>
            <w:r w:rsidRPr="00490209">
              <w:rPr>
                <w:rFonts w:ascii="Timesn" w:hAnsi="Timesn" w:cs="Arial"/>
                <w:b/>
              </w:rPr>
              <w:t>Patente</w:t>
            </w:r>
          </w:p>
        </w:tc>
        <w:tc>
          <w:tcPr>
            <w:tcW w:w="3249" w:type="dxa"/>
          </w:tcPr>
          <w:p w:rsidR="00E204DF" w:rsidRPr="00490209" w:rsidRDefault="00E204DF" w:rsidP="00E204DF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>RTHY-10</w:t>
            </w:r>
            <w:r w:rsidRPr="00490209">
              <w:rPr>
                <w:rFonts w:ascii="Timesn" w:hAnsi="Timesn" w:cs="Arial"/>
              </w:rPr>
              <w:tab/>
            </w:r>
          </w:p>
        </w:tc>
        <w:tc>
          <w:tcPr>
            <w:tcW w:w="3249" w:type="dxa"/>
          </w:tcPr>
          <w:p w:rsidR="00E204DF" w:rsidRPr="00490209" w:rsidRDefault="008206BC" w:rsidP="008206BC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>LYTV</w:t>
            </w:r>
            <w:r w:rsidR="00E204DF" w:rsidRPr="00490209">
              <w:rPr>
                <w:rFonts w:ascii="Timesn" w:hAnsi="Timesn" w:cs="Arial"/>
              </w:rPr>
              <w:t>-</w:t>
            </w:r>
            <w:r w:rsidRPr="00490209">
              <w:rPr>
                <w:rFonts w:ascii="Timesn" w:hAnsi="Timesn" w:cs="Arial"/>
              </w:rPr>
              <w:t>99</w:t>
            </w:r>
          </w:p>
        </w:tc>
        <w:tc>
          <w:tcPr>
            <w:tcW w:w="3249" w:type="dxa"/>
          </w:tcPr>
          <w:p w:rsidR="00E204DF" w:rsidRPr="00490209" w:rsidRDefault="00E204DF" w:rsidP="00E204DF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>RTHY-12</w:t>
            </w:r>
          </w:p>
        </w:tc>
      </w:tr>
      <w:tr w:rsidR="00E204DF" w:rsidRPr="00490209" w:rsidTr="00E204DF">
        <w:trPr>
          <w:trHeight w:val="888"/>
        </w:trPr>
        <w:tc>
          <w:tcPr>
            <w:tcW w:w="3249" w:type="dxa"/>
          </w:tcPr>
          <w:p w:rsidR="00E204DF" w:rsidRPr="00490209" w:rsidRDefault="00E204DF" w:rsidP="00E204DF">
            <w:pPr>
              <w:rPr>
                <w:rFonts w:ascii="Timesn" w:hAnsi="Timesn" w:cs="Arial"/>
                <w:b/>
              </w:rPr>
            </w:pPr>
            <w:r w:rsidRPr="00490209">
              <w:rPr>
                <w:rFonts w:ascii="Timesn" w:hAnsi="Timesn" w:cs="Arial"/>
                <w:b/>
              </w:rPr>
              <w:t>Kilómetros</w:t>
            </w:r>
          </w:p>
        </w:tc>
        <w:tc>
          <w:tcPr>
            <w:tcW w:w="3249" w:type="dxa"/>
          </w:tcPr>
          <w:p w:rsidR="00E204DF" w:rsidRPr="00490209" w:rsidRDefault="0071439C" w:rsidP="00E204DF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>481 Km (semana)</w:t>
            </w:r>
            <w:r w:rsidR="008206BC" w:rsidRPr="00490209">
              <w:rPr>
                <w:rFonts w:ascii="Timesn" w:hAnsi="Timesn" w:cs="Arial"/>
              </w:rPr>
              <w:br/>
            </w:r>
          </w:p>
        </w:tc>
        <w:tc>
          <w:tcPr>
            <w:tcW w:w="3249" w:type="dxa"/>
          </w:tcPr>
          <w:p w:rsidR="00E204DF" w:rsidRPr="00490209" w:rsidRDefault="008206BC" w:rsidP="00E204DF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>420 Km (semana)</w:t>
            </w:r>
          </w:p>
        </w:tc>
        <w:tc>
          <w:tcPr>
            <w:tcW w:w="3249" w:type="dxa"/>
          </w:tcPr>
          <w:p w:rsidR="00E204DF" w:rsidRPr="00490209" w:rsidRDefault="00E204DF" w:rsidP="00E204DF">
            <w:pPr>
              <w:rPr>
                <w:rFonts w:ascii="Timesn" w:hAnsi="Timesn" w:cs="Arial"/>
              </w:rPr>
            </w:pPr>
            <w:r w:rsidRPr="00490209">
              <w:rPr>
                <w:rFonts w:ascii="Timesn" w:hAnsi="Timesn" w:cs="Arial"/>
              </w:rPr>
              <w:t>576 Km (semana)</w:t>
            </w:r>
          </w:p>
        </w:tc>
      </w:tr>
    </w:tbl>
    <w:p w:rsidR="00E204DF" w:rsidRPr="00490209" w:rsidRDefault="00E204DF" w:rsidP="00E204DF">
      <w:pPr>
        <w:rPr>
          <w:rFonts w:ascii="Timesn" w:hAnsi="Timesn" w:cs="Arial"/>
        </w:rPr>
      </w:pPr>
    </w:p>
    <w:p w:rsidR="00EA68B4" w:rsidRPr="00490209" w:rsidRDefault="00EA68B4" w:rsidP="00732F22">
      <w:pPr>
        <w:rPr>
          <w:rFonts w:ascii="Timesn" w:hAnsi="Timesn" w:cs="Arial"/>
          <w:b/>
          <w:highlight w:val="yellow"/>
        </w:rPr>
      </w:pPr>
    </w:p>
    <w:p w:rsidR="00732F22" w:rsidRPr="00490209" w:rsidRDefault="00732F22" w:rsidP="00490209">
      <w:pPr>
        <w:pStyle w:val="Prrafodelista"/>
        <w:numPr>
          <w:ilvl w:val="0"/>
          <w:numId w:val="1"/>
        </w:numPr>
        <w:rPr>
          <w:rFonts w:ascii="Timesn" w:hAnsi="Timesn" w:cs="Arial"/>
          <w:sz w:val="24"/>
        </w:rPr>
      </w:pPr>
      <w:r w:rsidRPr="00490209">
        <w:rPr>
          <w:rFonts w:ascii="Timesn" w:hAnsi="Timesn" w:cs="Arial"/>
          <w:sz w:val="24"/>
        </w:rPr>
        <w:t xml:space="preserve">Listado de </w:t>
      </w:r>
      <w:r w:rsidR="00D94DBC" w:rsidRPr="00490209">
        <w:rPr>
          <w:rFonts w:ascii="Timesn" w:hAnsi="Timesn" w:cs="Arial"/>
          <w:sz w:val="24"/>
        </w:rPr>
        <w:t xml:space="preserve">Beneficiarios: Esta información no puede ser entregada por </w:t>
      </w:r>
      <w:r w:rsidR="009C784D" w:rsidRPr="00490209">
        <w:rPr>
          <w:rFonts w:ascii="Timesn" w:hAnsi="Timesn" w:cs="Arial"/>
          <w:sz w:val="24"/>
        </w:rPr>
        <w:t>ser datos sensibles de terceros.</w:t>
      </w:r>
    </w:p>
    <w:p w:rsidR="00B22843" w:rsidRDefault="00B22843" w:rsidP="00490209">
      <w:pPr>
        <w:pStyle w:val="Prrafodelista"/>
        <w:numPr>
          <w:ilvl w:val="0"/>
          <w:numId w:val="1"/>
        </w:numPr>
        <w:rPr>
          <w:rFonts w:ascii="Timesn" w:hAnsi="Timesn" w:cs="Arial"/>
          <w:sz w:val="24"/>
        </w:rPr>
      </w:pPr>
      <w:r w:rsidRPr="00490209">
        <w:rPr>
          <w:rFonts w:ascii="Timesn" w:hAnsi="Timesn" w:cs="Arial"/>
          <w:sz w:val="24"/>
        </w:rPr>
        <w:t>Informes sociales: Estos documentos son confidenciales</w:t>
      </w:r>
      <w:r w:rsidR="008206BC" w:rsidRPr="00490209">
        <w:rPr>
          <w:rFonts w:ascii="Timesn" w:hAnsi="Timesn" w:cs="Arial"/>
          <w:sz w:val="24"/>
        </w:rPr>
        <w:t>,</w:t>
      </w:r>
      <w:r w:rsidRPr="00490209">
        <w:rPr>
          <w:rFonts w:ascii="Timesn" w:hAnsi="Timesn" w:cs="Arial"/>
          <w:sz w:val="24"/>
        </w:rPr>
        <w:t xml:space="preserve"> ya que contienen datos sensibles de las y los usuarios</w:t>
      </w:r>
      <w:r w:rsidR="00EA68B4" w:rsidRPr="00490209">
        <w:rPr>
          <w:rFonts w:ascii="Timesn" w:hAnsi="Timesn" w:cs="Arial"/>
          <w:sz w:val="24"/>
        </w:rPr>
        <w:t>.</w:t>
      </w:r>
    </w:p>
    <w:p w:rsidR="00490209" w:rsidRPr="00490209" w:rsidRDefault="00786AF4" w:rsidP="00490209">
      <w:pPr>
        <w:pStyle w:val="Prrafodelista"/>
        <w:numPr>
          <w:ilvl w:val="0"/>
          <w:numId w:val="1"/>
        </w:numPr>
        <w:rPr>
          <w:rFonts w:ascii="Timesn" w:hAnsi="Timesn" w:cs="Arial"/>
          <w:sz w:val="24"/>
        </w:rPr>
      </w:pPr>
      <w:r>
        <w:rPr>
          <w:rFonts w:ascii="Timesn" w:hAnsi="Timesn" w:cs="Arial"/>
          <w:sz w:val="24"/>
        </w:rPr>
        <w:t>La Resolución Sanitaria se encuentra en trámite.</w:t>
      </w:r>
    </w:p>
    <w:p w:rsidR="00490209" w:rsidRPr="00490209" w:rsidRDefault="00490209" w:rsidP="00B22843">
      <w:pPr>
        <w:rPr>
          <w:rFonts w:ascii="Timesn" w:hAnsi="Timesn" w:cs="Arial"/>
          <w:i/>
          <w:sz w:val="24"/>
        </w:rPr>
      </w:pPr>
    </w:p>
    <w:p w:rsidR="00D94DBC" w:rsidRPr="00490209" w:rsidRDefault="00D94DBC" w:rsidP="00732F22">
      <w:pPr>
        <w:framePr w:hSpace="141" w:wrap="around" w:hAnchor="margin" w:y="-285"/>
        <w:rPr>
          <w:rFonts w:ascii="Timesn" w:hAnsi="Timesn" w:cs="Arial"/>
        </w:rPr>
      </w:pPr>
    </w:p>
    <w:p w:rsidR="0072746A" w:rsidRPr="00490209" w:rsidRDefault="0072746A" w:rsidP="004E611B">
      <w:pPr>
        <w:framePr w:hSpace="141" w:wrap="around" w:hAnchor="margin" w:y="-285"/>
        <w:rPr>
          <w:rFonts w:ascii="Timesn" w:hAnsi="Timesn" w:cs="Arial"/>
        </w:rPr>
      </w:pPr>
    </w:p>
    <w:p w:rsidR="0072746A" w:rsidRPr="00490209" w:rsidRDefault="0072746A" w:rsidP="00FC6C5B">
      <w:pPr>
        <w:rPr>
          <w:rFonts w:ascii="Timesn" w:hAnsi="Timesn" w:cs="Arial"/>
          <w:b/>
          <w:sz w:val="24"/>
        </w:rPr>
      </w:pPr>
      <w:r w:rsidRPr="00490209">
        <w:rPr>
          <w:rFonts w:ascii="Timesn" w:hAnsi="Timesn" w:cs="Arial"/>
          <w:b/>
          <w:sz w:val="24"/>
        </w:rPr>
        <w:t>Litros por grupos familiares</w:t>
      </w:r>
      <w:r w:rsidR="009C784D" w:rsidRPr="00490209">
        <w:rPr>
          <w:rFonts w:ascii="Timesn" w:hAnsi="Timesn" w:cs="Arial"/>
          <w:b/>
          <w:sz w:val="24"/>
        </w:rPr>
        <w:t>:</w:t>
      </w:r>
    </w:p>
    <w:p w:rsidR="00EA68B4" w:rsidRPr="00490209" w:rsidRDefault="001058E4" w:rsidP="00FC6C5B">
      <w:pPr>
        <w:rPr>
          <w:rFonts w:ascii="Timesn" w:hAnsi="Timesn" w:cs="Arial"/>
          <w:sz w:val="24"/>
        </w:rPr>
      </w:pPr>
      <w:r w:rsidRPr="00490209">
        <w:rPr>
          <w:rFonts w:ascii="Timesn" w:hAnsi="Timesn" w:cs="Arial"/>
          <w:sz w:val="24"/>
        </w:rPr>
        <w:t xml:space="preserve">Estos se reparten en concordancia de varios factores tales como: </w:t>
      </w:r>
    </w:p>
    <w:p w:rsidR="00B22843" w:rsidRPr="00490209" w:rsidRDefault="001058E4" w:rsidP="00FC6C5B">
      <w:pPr>
        <w:rPr>
          <w:rFonts w:ascii="Timesn" w:hAnsi="Timesn" w:cs="Arial"/>
          <w:sz w:val="24"/>
        </w:rPr>
      </w:pPr>
      <w:r w:rsidRPr="00490209">
        <w:rPr>
          <w:rFonts w:ascii="Timesn" w:hAnsi="Timesn" w:cs="Arial"/>
          <w:sz w:val="24"/>
        </w:rPr>
        <w:br/>
      </w:r>
      <w:r w:rsidR="00820437" w:rsidRPr="00490209">
        <w:rPr>
          <w:rFonts w:ascii="Timesn" w:hAnsi="Timesn" w:cs="Arial"/>
          <w:sz w:val="24"/>
        </w:rPr>
        <w:t>-</w:t>
      </w:r>
      <w:r w:rsidRPr="00490209">
        <w:rPr>
          <w:rFonts w:ascii="Timesn" w:hAnsi="Timesn" w:cs="Arial"/>
          <w:sz w:val="24"/>
        </w:rPr>
        <w:t>T</w:t>
      </w:r>
      <w:r w:rsidR="00B22843" w:rsidRPr="00490209">
        <w:rPr>
          <w:rFonts w:ascii="Timesn" w:hAnsi="Timesn" w:cs="Arial"/>
          <w:sz w:val="24"/>
        </w:rPr>
        <w:t>amaño del estanque</w:t>
      </w:r>
      <w:r w:rsidR="0071439C" w:rsidRPr="00490209">
        <w:rPr>
          <w:rFonts w:ascii="Timesn" w:hAnsi="Timesn" w:cs="Arial"/>
          <w:sz w:val="24"/>
        </w:rPr>
        <w:t>.</w:t>
      </w:r>
      <w:r w:rsidR="00820437" w:rsidRPr="00490209">
        <w:rPr>
          <w:rFonts w:ascii="Timesn" w:hAnsi="Timesn" w:cs="Arial"/>
          <w:sz w:val="24"/>
        </w:rPr>
        <w:br/>
        <w:t>-Tamaño de grupo familiar</w:t>
      </w:r>
      <w:r w:rsidR="0071439C" w:rsidRPr="00490209">
        <w:rPr>
          <w:rFonts w:ascii="Timesn" w:hAnsi="Timesn" w:cs="Arial"/>
          <w:sz w:val="24"/>
        </w:rPr>
        <w:t>.</w:t>
      </w:r>
      <w:r w:rsidR="00820437" w:rsidRPr="00490209">
        <w:rPr>
          <w:rFonts w:ascii="Timesn" w:hAnsi="Timesn" w:cs="Arial"/>
          <w:sz w:val="24"/>
        </w:rPr>
        <w:br/>
        <w:t>-P</w:t>
      </w:r>
      <w:r w:rsidRPr="00490209">
        <w:rPr>
          <w:rFonts w:ascii="Timesn" w:hAnsi="Timesn" w:cs="Arial"/>
          <w:sz w:val="24"/>
        </w:rPr>
        <w:t>or lo que se</w:t>
      </w:r>
      <w:r w:rsidR="00B22843" w:rsidRPr="00490209">
        <w:rPr>
          <w:rFonts w:ascii="Timesn" w:hAnsi="Timesn" w:cs="Arial"/>
          <w:sz w:val="24"/>
        </w:rPr>
        <w:t xml:space="preserve"> entrega cada 2 semanas o cada 1 semana</w:t>
      </w:r>
      <w:r w:rsidR="0071439C" w:rsidRPr="00490209">
        <w:rPr>
          <w:rFonts w:ascii="Timesn" w:hAnsi="Timesn" w:cs="Arial"/>
          <w:sz w:val="24"/>
        </w:rPr>
        <w:t xml:space="preserve"> dependiendo de la </w:t>
      </w:r>
      <w:r w:rsidR="0071439C" w:rsidRPr="00490209">
        <w:rPr>
          <w:rFonts w:ascii="Timesn" w:hAnsi="Timesn" w:cs="Arial"/>
          <w:b/>
          <w:sz w:val="24"/>
        </w:rPr>
        <w:t>situación socioeconómica</w:t>
      </w:r>
      <w:r w:rsidR="0071439C" w:rsidRPr="00490209">
        <w:rPr>
          <w:rFonts w:ascii="Timesn" w:hAnsi="Timesn" w:cs="Arial"/>
          <w:sz w:val="24"/>
        </w:rPr>
        <w:t xml:space="preserve"> teniendo como instrumento el Registro Social de Hogares</w:t>
      </w:r>
      <w:r w:rsidR="00B22843" w:rsidRPr="00490209">
        <w:rPr>
          <w:rFonts w:ascii="Timesn" w:hAnsi="Timesn" w:cs="Arial"/>
          <w:sz w:val="24"/>
        </w:rPr>
        <w:t xml:space="preserve"> un máximo </w:t>
      </w:r>
      <w:r w:rsidR="00820437" w:rsidRPr="00490209">
        <w:rPr>
          <w:rFonts w:ascii="Timesn" w:hAnsi="Timesn" w:cs="Arial"/>
          <w:sz w:val="24"/>
        </w:rPr>
        <w:t>de 2500</w:t>
      </w:r>
      <w:r w:rsidR="0071439C" w:rsidRPr="00490209">
        <w:rPr>
          <w:rFonts w:ascii="Timesn" w:hAnsi="Timesn" w:cs="Arial"/>
          <w:sz w:val="24"/>
        </w:rPr>
        <w:t xml:space="preserve">, esto en base a la </w:t>
      </w:r>
      <w:r w:rsidR="00AF1C7E" w:rsidRPr="00490209">
        <w:rPr>
          <w:rFonts w:ascii="Timesn" w:hAnsi="Timesn" w:cs="Arial"/>
          <w:sz w:val="24"/>
        </w:rPr>
        <w:t>Organización mundial de la salud dotación mínima de 100 litros de agua por persona y por día.</w:t>
      </w:r>
      <w:r w:rsidR="00820437" w:rsidRPr="00490209">
        <w:rPr>
          <w:rFonts w:ascii="Timesn" w:hAnsi="Timesn" w:cs="Arial"/>
          <w:sz w:val="24"/>
        </w:rPr>
        <w:br/>
      </w:r>
      <w:r w:rsidR="00AF1C7E" w:rsidRPr="00490209">
        <w:rPr>
          <w:rFonts w:ascii="Timesn" w:hAnsi="Timesn" w:cs="Arial"/>
          <w:sz w:val="24"/>
        </w:rPr>
        <w:t>*</w:t>
      </w:r>
      <w:r w:rsidR="00820437" w:rsidRPr="00490209">
        <w:rPr>
          <w:rFonts w:ascii="Timesn" w:hAnsi="Timesn" w:cs="Arial"/>
          <w:sz w:val="24"/>
        </w:rPr>
        <w:t>E</w:t>
      </w:r>
      <w:r w:rsidR="00965D5A" w:rsidRPr="00490209">
        <w:rPr>
          <w:rFonts w:ascii="Timesn" w:hAnsi="Timesn" w:cs="Arial"/>
          <w:sz w:val="24"/>
        </w:rPr>
        <w:t xml:space="preserve">xceptuando casos donde hay familias con cantidades importantes de integrantes. </w:t>
      </w:r>
    </w:p>
    <w:p w:rsidR="00C574ED" w:rsidRPr="00490209" w:rsidRDefault="00C574ED" w:rsidP="00EE7C17">
      <w:pPr>
        <w:rPr>
          <w:rFonts w:ascii="Timesn" w:hAnsi="Timesn" w:cs="Arial"/>
        </w:rPr>
      </w:pPr>
    </w:p>
    <w:sectPr w:rsidR="00C574ED" w:rsidRPr="00490209" w:rsidSect="00EA68B4">
      <w:pgSz w:w="15840" w:h="12240" w:orient="landscape"/>
      <w:pgMar w:top="284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382" w:rsidRDefault="00A37382" w:rsidP="00D925B6">
      <w:pPr>
        <w:spacing w:after="0" w:line="240" w:lineRule="auto"/>
      </w:pPr>
      <w:r>
        <w:separator/>
      </w:r>
    </w:p>
  </w:endnote>
  <w:endnote w:type="continuationSeparator" w:id="0">
    <w:p w:rsidR="00A37382" w:rsidRDefault="00A37382" w:rsidP="00D9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382" w:rsidRDefault="00A37382" w:rsidP="00D925B6">
      <w:pPr>
        <w:spacing w:after="0" w:line="240" w:lineRule="auto"/>
      </w:pPr>
      <w:r>
        <w:separator/>
      </w:r>
    </w:p>
  </w:footnote>
  <w:footnote w:type="continuationSeparator" w:id="0">
    <w:p w:rsidR="00A37382" w:rsidRDefault="00A37382" w:rsidP="00D92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4D59"/>
    <w:multiLevelType w:val="hybridMultilevel"/>
    <w:tmpl w:val="5E241F50"/>
    <w:lvl w:ilvl="0" w:tplc="4E9C0732">
      <w:start w:val="576"/>
      <w:numFmt w:val="bullet"/>
      <w:lvlText w:val="-"/>
      <w:lvlJc w:val="left"/>
      <w:pPr>
        <w:ind w:left="720" w:hanging="360"/>
      </w:pPr>
      <w:rPr>
        <w:rFonts w:ascii="Timesn" w:eastAsiaTheme="minorHAnsi" w:hAnsi="Timesn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54"/>
    <w:rsid w:val="001058E4"/>
    <w:rsid w:val="001E780B"/>
    <w:rsid w:val="00236ADB"/>
    <w:rsid w:val="002E0A54"/>
    <w:rsid w:val="00403A84"/>
    <w:rsid w:val="00407100"/>
    <w:rsid w:val="00464223"/>
    <w:rsid w:val="00490209"/>
    <w:rsid w:val="004E611B"/>
    <w:rsid w:val="00654BE8"/>
    <w:rsid w:val="00665A71"/>
    <w:rsid w:val="0071439C"/>
    <w:rsid w:val="0072746A"/>
    <w:rsid w:val="00732F22"/>
    <w:rsid w:val="00786AF4"/>
    <w:rsid w:val="00820437"/>
    <w:rsid w:val="008206BC"/>
    <w:rsid w:val="00965D5A"/>
    <w:rsid w:val="009C784D"/>
    <w:rsid w:val="00A37382"/>
    <w:rsid w:val="00AF1C7E"/>
    <w:rsid w:val="00B22843"/>
    <w:rsid w:val="00C574ED"/>
    <w:rsid w:val="00D925B6"/>
    <w:rsid w:val="00D94DBC"/>
    <w:rsid w:val="00DB5B4C"/>
    <w:rsid w:val="00E204DF"/>
    <w:rsid w:val="00E51D0D"/>
    <w:rsid w:val="00EA28AE"/>
    <w:rsid w:val="00EA68B4"/>
    <w:rsid w:val="00EE7C17"/>
    <w:rsid w:val="00F425F1"/>
    <w:rsid w:val="00F8543A"/>
    <w:rsid w:val="00FC6C5B"/>
    <w:rsid w:val="00FD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83CA6DB-955D-4876-8D1A-643292D1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2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61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925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5B6"/>
  </w:style>
  <w:style w:type="paragraph" w:styleId="Piedepgina">
    <w:name w:val="footer"/>
    <w:basedOn w:val="Normal"/>
    <w:link w:val="PiedepginaCar"/>
    <w:uiPriority w:val="99"/>
    <w:unhideWhenUsed/>
    <w:rsid w:val="00D925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Municipaldidad Casablanca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Aguirre</dc:creator>
  <cp:keywords/>
  <dc:description/>
  <cp:lastModifiedBy>Transparencia</cp:lastModifiedBy>
  <cp:revision>2</cp:revision>
  <dcterms:created xsi:type="dcterms:W3CDTF">2022-06-15T21:01:00Z</dcterms:created>
  <dcterms:modified xsi:type="dcterms:W3CDTF">2022-06-15T21:01:00Z</dcterms:modified>
</cp:coreProperties>
</file>